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94" w:rsidRDefault="007F7E94" w:rsidP="00C817E5">
      <w:pPr>
        <w:rPr>
          <w:rFonts w:hint="cs"/>
          <w:rtl/>
        </w:rPr>
      </w:pPr>
    </w:p>
    <w:p w:rsidR="00245B65" w:rsidRDefault="00245B65" w:rsidP="00C817E5">
      <w:pPr>
        <w:rPr>
          <w:rtl/>
        </w:rPr>
      </w:pPr>
    </w:p>
    <w:p w:rsidR="00E31712" w:rsidRPr="00666470" w:rsidRDefault="00245B65" w:rsidP="00B153C5">
      <w:pPr>
        <w:spacing w:line="360" w:lineRule="auto"/>
        <w:jc w:val="center"/>
        <w:rPr>
          <w:rFonts w:ascii="Segoe UI Semilight" w:hAnsi="Segoe UI Semilight" w:cs="David"/>
          <w:b/>
          <w:bCs/>
          <w:sz w:val="24"/>
          <w:szCs w:val="24"/>
          <w:u w:val="single"/>
          <w:rtl/>
        </w:rPr>
      </w:pPr>
      <w:r w:rsidRPr="00666470">
        <w:rPr>
          <w:rFonts w:ascii="Segoe UI Semilight" w:hAnsi="Segoe UI Semilight" w:cs="David"/>
          <w:b/>
          <w:bCs/>
          <w:sz w:val="24"/>
          <w:szCs w:val="24"/>
          <w:u w:val="single"/>
          <w:rtl/>
        </w:rPr>
        <w:t xml:space="preserve">שאלות הבהרה </w:t>
      </w:r>
      <w:r w:rsidRPr="00666470">
        <w:rPr>
          <w:rFonts w:ascii="Segoe UI Semilight" w:hAnsi="Segoe UI Semilight" w:cs="David" w:hint="cs"/>
          <w:b/>
          <w:bCs/>
          <w:sz w:val="24"/>
          <w:szCs w:val="24"/>
          <w:u w:val="single"/>
          <w:rtl/>
        </w:rPr>
        <w:t>מכרז מספר 1003/19 אספקת שירותים לצורך מיון ובחינת המועמדים לקבלת "אות מעסיקים בשוויון" מטעם שר העבודה הרווחה והשירותים החברתיים</w:t>
      </w:r>
    </w:p>
    <w:tbl>
      <w:tblPr>
        <w:tblpPr w:leftFromText="180" w:rightFromText="180" w:vertAnchor="text" w:tblpXSpec="right" w:tblpY="1"/>
        <w:tblOverlap w:val="never"/>
        <w:bidiVisual/>
        <w:tblW w:w="56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843"/>
        <w:gridCol w:w="2762"/>
        <w:gridCol w:w="3866"/>
      </w:tblGrid>
      <w:tr w:rsidR="00245B65" w:rsidRPr="00984CD3" w:rsidTr="006B099D">
        <w:trPr>
          <w:tblHeader/>
        </w:trPr>
        <w:tc>
          <w:tcPr>
            <w:tcW w:w="445" w:type="pct"/>
            <w:tcBorders>
              <w:bottom w:val="single" w:sz="4" w:space="0" w:color="auto"/>
            </w:tcBorders>
            <w:shd w:val="clear" w:color="auto" w:fill="BFBFBF"/>
          </w:tcPr>
          <w:p w:rsidR="00245B65" w:rsidRPr="00984CD3" w:rsidRDefault="00245B65" w:rsidP="00666470">
            <w:pPr>
              <w:spacing w:after="0" w:line="240" w:lineRule="auto"/>
              <w:jc w:val="both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lastRenderedPageBreak/>
              <w:t>מספר סידורי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shd w:val="clear" w:color="auto" w:fill="BFBFBF"/>
          </w:tcPr>
          <w:p w:rsidR="00245B65" w:rsidRPr="00984CD3" w:rsidRDefault="00245B65" w:rsidP="00666470">
            <w:pPr>
              <w:spacing w:after="0" w:line="240" w:lineRule="auto"/>
              <w:jc w:val="both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הפנייה לס</w:t>
            </w:r>
            <w:r w:rsidRPr="00984CD3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' </w:t>
            </w:r>
            <w:r w:rsidRPr="00984CD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מכרז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BFBFBF"/>
          </w:tcPr>
          <w:p w:rsidR="00245B65" w:rsidRPr="00984CD3" w:rsidRDefault="00245B65" w:rsidP="00666470">
            <w:pPr>
              <w:spacing w:after="0" w:line="240" w:lineRule="auto"/>
              <w:jc w:val="both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שאלה/הערה</w:t>
            </w:r>
          </w:p>
        </w:tc>
        <w:tc>
          <w:tcPr>
            <w:tcW w:w="2079" w:type="pct"/>
            <w:tcBorders>
              <w:bottom w:val="single" w:sz="4" w:space="0" w:color="auto"/>
            </w:tcBorders>
            <w:shd w:val="clear" w:color="auto" w:fill="BFBFBF"/>
          </w:tcPr>
          <w:p w:rsidR="00245B65" w:rsidRPr="00984CD3" w:rsidRDefault="00245B65" w:rsidP="00666470">
            <w:pPr>
              <w:spacing w:after="0" w:line="240" w:lineRule="auto"/>
              <w:jc w:val="both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תשובות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1.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סעיף 8, נספח ד'2 וסעיף 12 לנספח 1- פירוט השירותים הנדרשים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נבקש לדעת האם פלטפורמת </w:t>
            </w:r>
            <w:proofErr w:type="spellStart"/>
            <w:r w:rsidRPr="00245B65">
              <w:rPr>
                <w:rFonts w:ascii="Arial" w:hAnsi="Arial" w:cs="David"/>
                <w:sz w:val="24"/>
                <w:szCs w:val="24"/>
              </w:rPr>
              <w:t>wix</w:t>
            </w:r>
            <w:proofErr w:type="spellEnd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, בה יבוצע שרשור של כל המידע, הנתונים והחומרים שיוטענו ויועברו לאתר החברה, עונה על המבוקש כמערכת מחשוב לטובת אספקת כל השירותים עבור מכרז זה.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כן.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2.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סעיף 8, נספח ד'2 וסעיף 12 לנספח 1- פירוט השירותים הנדרשים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נבקש לדעת האם</w:t>
            </w:r>
            <w:r w:rsidRPr="00245B6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 מערכת ה-</w:t>
            </w:r>
            <w:proofErr w:type="spellStart"/>
            <w:r w:rsidRPr="00245B65">
              <w:rPr>
                <w:rFonts w:ascii="Arial" w:hAnsi="Arial" w:cs="David"/>
                <w:sz w:val="24"/>
                <w:szCs w:val="24"/>
              </w:rPr>
              <w:t>sharepoint</w:t>
            </w:r>
            <w:proofErr w:type="spellEnd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 של </w:t>
            </w:r>
            <w:r w:rsidRPr="00245B65">
              <w:rPr>
                <w:rFonts w:ascii="Arial" w:hAnsi="Arial" w:cs="David"/>
                <w:sz w:val="24"/>
                <w:szCs w:val="24"/>
              </w:rPr>
              <w:t>Microsoft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, עונה על המבוקש כמערכת מחשוב לטובת אספקת כל השירותים עבור מכרז זה.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כן.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3.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סעיף 8, נספח ד'2 וסעיף 12 לנספח 1- פירוט השירותים הנדרשים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נבקש לדעת האם פלטפורמת ענן, כדוגמת </w:t>
            </w:r>
            <w:r w:rsidRPr="00245B65">
              <w:rPr>
                <w:rFonts w:ascii="Arial" w:hAnsi="Arial" w:cs="David"/>
                <w:sz w:val="24"/>
                <w:szCs w:val="24"/>
              </w:rPr>
              <w:t>salesforce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 וכדומה, עונה על המבוקש כמערכת מחשוב לטובת אספקת כל השירותים עבור מכרז זה.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כן.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4.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סעיף 1 לנספח 1, פירוט השירותים הנדרשים (החל מעמ' 31)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נודה על קבלת אפיון קונקרטי של המענה הקולי המצוין בסעיף. כמו כן, נבקש לדעת האם מערכת ניתוב שיחות עונה על המבוקש 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tabs>
                <w:tab w:val="left" w:pos="2359"/>
              </w:tabs>
              <w:spacing w:after="240" w:line="240" w:lineRule="auto"/>
              <w:ind w:right="206"/>
              <w:jc w:val="both"/>
              <w:rPr>
                <w:rFonts w:ascii="Arial" w:hAnsi="Arial" w:cs="David" w:hint="cs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 xml:space="preserve">דרישות המענה הקולי מפורטות בסעיף 1 לנספח 1. הכוונה למענה אנושי ישיר, כפי שמפורט. </w:t>
            </w:r>
            <w:r w:rsidRPr="00245B65">
              <w:rPr>
                <w:rFonts w:cs="David"/>
                <w:sz w:val="24"/>
                <w:szCs w:val="24"/>
                <w:rtl/>
              </w:rPr>
              <w:br/>
            </w:r>
            <w:r w:rsidRPr="00245B65">
              <w:rPr>
                <w:rFonts w:cs="David" w:hint="cs"/>
                <w:sz w:val="24"/>
                <w:szCs w:val="24"/>
                <w:rtl/>
              </w:rPr>
              <w:t>לעניין ניתוב שיחות ראו בסעיף 1.9:</w:t>
            </w:r>
            <w:r w:rsidR="00666470">
              <w:rPr>
                <w:rFonts w:cs="David"/>
                <w:sz w:val="24"/>
                <w:szCs w:val="24"/>
              </w:rPr>
              <w:t xml:space="preserve">      </w:t>
            </w:r>
            <w:r w:rsidRPr="00245B65">
              <w:rPr>
                <w:rFonts w:cs="David" w:hint="cs"/>
                <w:sz w:val="24"/>
                <w:szCs w:val="24"/>
              </w:rPr>
              <w:t xml:space="preserve"> </w:t>
            </w:r>
            <w:r w:rsidRPr="00245B65">
              <w:rPr>
                <w:rFonts w:cs="David" w:hint="cs"/>
                <w:sz w:val="24"/>
                <w:szCs w:val="24"/>
                <w:rtl/>
              </w:rPr>
              <w:t>"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אם המענה הטלפוני מפנה למערכת לניתוב שיחות, תהיה האפשרות של קבלת מענה אנ</w:t>
            </w:r>
            <w:r w:rsidR="00666470">
              <w:rPr>
                <w:rFonts w:ascii="Arial" w:hAnsi="Arial" w:cs="David" w:hint="cs"/>
                <w:sz w:val="24"/>
                <w:szCs w:val="24"/>
                <w:rtl/>
              </w:rPr>
              <w:t>ושי האפשרות הראשונה שתוצע לפונה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"</w:t>
            </w:r>
            <w:r w:rsidR="00666470">
              <w:rPr>
                <w:rFonts w:ascii="Arial" w:hAnsi="Arial" w:cs="David" w:hint="cs"/>
                <w:sz w:val="24"/>
                <w:szCs w:val="24"/>
                <w:rtl/>
              </w:rPr>
              <w:t>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5.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סעיף 11, עמ' 51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מצוין כי על המציע להעמיד לטובת מתן השירותים 3 מבצעים, כאשר אחד מהם יהא מנהל מחשוב ואבטחת איכות. לאחר מכן, בכותרת סעיף ה' מצוין "2 מנהלי תיק" ובסעיף ה' עצמו מצוין "יש להציג מנהל תיק אחד בלבד". נודה על הבהרתכם.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בכותרת הסעיף נפלה טעות. יש להציג מנהל תיק אחד בלבד.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6.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עמוד 6, סעיף 3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נודה לפירוט הקטגוריות לחלוקת אותות ההכרה והמענקים לשם התאמת </w:t>
            </w:r>
            <w:proofErr w:type="spellStart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תוכנית</w:t>
            </w:r>
            <w:proofErr w:type="spellEnd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 השיווק והמתודולוגיה הנדרשת.</w:t>
            </w:r>
          </w:p>
        </w:tc>
        <w:tc>
          <w:tcPr>
            <w:tcW w:w="2079" w:type="pct"/>
            <w:shd w:val="clear" w:color="auto" w:fill="FFFFFF"/>
          </w:tcPr>
          <w:p w:rsidR="00245B65" w:rsidRDefault="00245B65" w:rsidP="00666470">
            <w:pPr>
              <w:spacing w:after="0" w:line="240" w:lineRule="auto"/>
              <w:jc w:val="both"/>
              <w:rPr>
                <w:rFonts w:ascii="HadasaMFOMedium" w:hAnsiTheme="minorHAnsi"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הקטגוריות מפורטות בסעיף 3 למכרז. </w:t>
            </w:r>
            <w:r w:rsidRPr="00245B65">
              <w:rPr>
                <w:rFonts w:cs="David"/>
                <w:color w:val="080908"/>
                <w:sz w:val="24"/>
                <w:szCs w:val="24"/>
                <w:rtl/>
              </w:rPr>
              <w:br/>
            </w:r>
            <w:r w:rsidRPr="00245B65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אמות המידה והקריטריונים מופיעים בתקנות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לעידוד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של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שילוב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וקידום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של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נשים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בעבודה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ושל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התאמת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מקומות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עבודה</w:t>
            </w:r>
            <w:r w:rsidRPr="00245B65">
              <w:rPr>
                <w:rFonts w:ascii="HadasaMFOMedium" w:hAnsiTheme="minorHAnsi" w:cs="David"/>
                <w:sz w:val="24"/>
                <w:szCs w:val="24"/>
              </w:rPr>
              <w:t xml:space="preserve"> </w:t>
            </w:r>
            <w:r w:rsidRPr="00245B65">
              <w:rPr>
                <w:rFonts w:ascii="HadasaMFOMedium" w:hAnsiTheme="minorHAnsi" w:cs="David" w:hint="cs"/>
                <w:sz w:val="24"/>
                <w:szCs w:val="24"/>
                <w:rtl/>
              </w:rPr>
              <w:t>לנשים</w:t>
            </w:r>
            <w:r w:rsidR="00666470">
              <w:rPr>
                <w:rFonts w:ascii="HadasaMFOMedium" w:hAnsiTheme="minorHAnsi" w:cs="David" w:hint="cs"/>
                <w:sz w:val="24"/>
                <w:szCs w:val="24"/>
                <w:rtl/>
              </w:rPr>
              <w:t xml:space="preserve"> </w:t>
            </w:r>
            <w:proofErr w:type="spellStart"/>
            <w:r w:rsidR="00666470">
              <w:rPr>
                <w:rFonts w:ascii="HadasaMFOMedium" w:hAnsiTheme="minorHAnsi" w:cs="David" w:hint="cs"/>
                <w:sz w:val="24"/>
                <w:szCs w:val="24"/>
                <w:rtl/>
              </w:rPr>
              <w:t>התשע"ד</w:t>
            </w:r>
            <w:proofErr w:type="spellEnd"/>
            <w:r w:rsidR="00666470">
              <w:rPr>
                <w:rFonts w:ascii="HadasaMFOMedium" w:hAnsiTheme="minorHAnsi" w:cs="David" w:hint="cs"/>
                <w:sz w:val="24"/>
                <w:szCs w:val="24"/>
                <w:rtl/>
              </w:rPr>
              <w:t xml:space="preserve"> 2013 </w:t>
            </w:r>
            <w:r w:rsidRPr="00245B65">
              <w:rPr>
                <w:rFonts w:cs="David" w:hint="cs"/>
                <w:color w:val="080908"/>
                <w:sz w:val="24"/>
                <w:szCs w:val="24"/>
                <w:rtl/>
              </w:rPr>
              <w:t>(</w:t>
            </w:r>
            <w:r w:rsidR="00666470">
              <w:rPr>
                <w:rFonts w:cs="David" w:hint="cs"/>
                <w:color w:val="080908"/>
                <w:sz w:val="24"/>
                <w:szCs w:val="24"/>
                <w:rtl/>
              </w:rPr>
              <w:t>ראו בנספח</w:t>
            </w:r>
            <w:r w:rsidRPr="00245B65">
              <w:rPr>
                <w:rFonts w:cs="David" w:hint="cs"/>
                <w:color w:val="080908"/>
                <w:sz w:val="24"/>
                <w:szCs w:val="24"/>
                <w:rtl/>
              </w:rPr>
              <w:t xml:space="preserve"> י' למכרז) וכן בנספח י"א למכרז.</w:t>
            </w:r>
          </w:p>
          <w:p w:rsidR="00666470" w:rsidRPr="00666470" w:rsidRDefault="00666470" w:rsidP="00666470">
            <w:pPr>
              <w:spacing w:after="0" w:line="240" w:lineRule="auto"/>
              <w:jc w:val="both"/>
              <w:rPr>
                <w:rFonts w:ascii="HadasaMFOMedium" w:hAnsiTheme="minorHAnsi" w:cs="David"/>
                <w:sz w:val="24"/>
                <w:szCs w:val="24"/>
                <w:rtl/>
              </w:rPr>
            </w:pP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7.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עמוד 20, סעיף 8.3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לפי סעיף 5 יש לתמחר "הכנת חומר פרסומי ושיווק התחרות". אנא הבהירו מה כולל שיווק התחרות. האם </w:t>
            </w: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lastRenderedPageBreak/>
              <w:t xml:space="preserve">הספק יהיה אחראי הן להכנת </w:t>
            </w:r>
            <w:proofErr w:type="spellStart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תוכנית</w:t>
            </w:r>
            <w:proofErr w:type="spellEnd"/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 xml:space="preserve"> שיווק והן לביצועה?</w:t>
            </w:r>
          </w:p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כמו כן, ציינתם שהצעת המחיר תינתן פר חבילת שיווק. אנא הבהירו מה כוללת חבילת שיווק והאם היא אמורה לכלול גם קמפיין דיגיטלי.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 w:hint="cs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lastRenderedPageBreak/>
              <w:t>מפורט בנספח 1, סעיף 10</w:t>
            </w:r>
            <w:r w:rsidR="00666470">
              <w:rPr>
                <w:rFonts w:cs="David" w:hint="cs"/>
                <w:sz w:val="24"/>
                <w:szCs w:val="24"/>
                <w:rtl/>
              </w:rPr>
              <w:t>, עמוד 49.</w:t>
            </w:r>
          </w:p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 xml:space="preserve">הספק יהיה אחראי למפורט בסעיף. בנוסף, אם יחליט המשרד על ביצוע קמפיין, הנציבות תכין את הקמפיין והספק </w:t>
            </w:r>
            <w:proofErr w:type="spellStart"/>
            <w:r w:rsidRPr="00245B65">
              <w:rPr>
                <w:rFonts w:cs="David" w:hint="cs"/>
                <w:sz w:val="24"/>
                <w:szCs w:val="24"/>
                <w:rtl/>
              </w:rPr>
              <w:t>ידרש</w:t>
            </w:r>
            <w:proofErr w:type="spellEnd"/>
            <w:r w:rsidRPr="00245B65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245B65">
              <w:rPr>
                <w:rFonts w:cs="David" w:hint="cs"/>
                <w:sz w:val="24"/>
                <w:szCs w:val="24"/>
                <w:rtl/>
              </w:rPr>
              <w:lastRenderedPageBreak/>
              <w:t>לפרסם גם את הקמפיין במסגרת שיווק התחרות.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lastRenderedPageBreak/>
              <w:t>8.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עמוד 42, תרשים מס' 2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highlight w:val="green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אנא השלימו את המלל החתוך בתרשים מס' 2  - בחינת ומיון המועמדים.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-</w:t>
            </w:r>
            <w:r w:rsidRPr="00245B65">
              <w:rPr>
                <w:rFonts w:cs="David"/>
                <w:sz w:val="24"/>
                <w:szCs w:val="24"/>
                <w:rtl/>
              </w:rPr>
              <w:t>דירוג המעסיקים בכל קטגוריה בסדר עולה על ידי מנהל הפרויקט</w:t>
            </w:r>
            <w:r w:rsidR="00666470">
              <w:rPr>
                <w:rFonts w:cs="David" w:hint="cs"/>
                <w:sz w:val="24"/>
                <w:szCs w:val="24"/>
                <w:rtl/>
              </w:rPr>
              <w:t>.</w:t>
            </w:r>
            <w:bookmarkStart w:id="0" w:name="_GoBack"/>
            <w:bookmarkEnd w:id="0"/>
          </w:p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-</w:t>
            </w:r>
            <w:r w:rsidRPr="00245B65">
              <w:rPr>
                <w:rFonts w:cs="David"/>
                <w:sz w:val="24"/>
                <w:szCs w:val="24"/>
                <w:rtl/>
              </w:rPr>
              <w:t>דירוג חמשת המעסיקים המועמדים הסופיים בכל קטגוריה על ידי מנהל הפרויקט</w:t>
            </w:r>
            <w:r w:rsidR="00666470">
              <w:rPr>
                <w:rFonts w:cs="David" w:hint="cs"/>
                <w:sz w:val="24"/>
                <w:szCs w:val="24"/>
                <w:rtl/>
              </w:rPr>
              <w:t>.</w:t>
            </w:r>
          </w:p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9.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עמוד 49, סעיף 10.3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ציינתם שהספק יעמוד בקשר עם ארגונים רלוונטיים, דוגמת ארגוני נשים.. נבקש להבהיר האם הספק אמור לבצע פעילות שיווק יזומה ומה היא כוללת.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הספק מתבקש לבצע פעילות שיווקית על מנת להביא את דבר התכנית לידיעת מעסיקים וארגונים כפי שפורט בסעיף 10 בנספח 1.</w:t>
            </w:r>
          </w:p>
        </w:tc>
      </w:tr>
      <w:tr w:rsidR="00245B65" w:rsidRPr="00984CD3" w:rsidTr="006B099D">
        <w:trPr>
          <w:tblHeader/>
        </w:trPr>
        <w:tc>
          <w:tcPr>
            <w:tcW w:w="44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10.</w:t>
            </w:r>
          </w:p>
        </w:tc>
        <w:tc>
          <w:tcPr>
            <w:tcW w:w="991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עמוד 70, נספח ד'</w:t>
            </w:r>
          </w:p>
        </w:tc>
        <w:tc>
          <w:tcPr>
            <w:tcW w:w="1485" w:type="pct"/>
            <w:shd w:val="clear" w:color="auto" w:fill="FFFFFF"/>
          </w:tcPr>
          <w:p w:rsidR="00245B65" w:rsidRPr="00245B65" w:rsidRDefault="00245B65" w:rsidP="00666470">
            <w:pPr>
              <w:spacing w:line="240" w:lineRule="auto"/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245B65">
              <w:rPr>
                <w:rFonts w:ascii="Arial" w:hAnsi="Arial" w:cs="David" w:hint="cs"/>
                <w:sz w:val="24"/>
                <w:szCs w:val="24"/>
                <w:rtl/>
              </w:rPr>
              <w:t>ציינתם שניתן להוסיף מסמכים נוספים שיש בהם כדי להעיד על ניסיונו של המציע. אנא הבהירו לאיזה מסמכים כוונתכם.</w:t>
            </w:r>
          </w:p>
        </w:tc>
        <w:tc>
          <w:tcPr>
            <w:tcW w:w="2079" w:type="pct"/>
            <w:shd w:val="clear" w:color="auto" w:fill="FFFFFF"/>
          </w:tcPr>
          <w:p w:rsidR="00245B65" w:rsidRPr="00245B65" w:rsidRDefault="00245B65" w:rsidP="00666470">
            <w:pPr>
              <w:spacing w:after="0" w:line="24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245B65">
              <w:rPr>
                <w:rFonts w:cs="David" w:hint="cs"/>
                <w:sz w:val="24"/>
                <w:szCs w:val="24"/>
                <w:rtl/>
              </w:rPr>
              <w:t>כל מסמך רלוונטי שיכול להעיד על ניסיון מקצועי לצורך הוכחת עמידה בתנאי הסף ובאמות המידה.</w:t>
            </w:r>
          </w:p>
        </w:tc>
      </w:tr>
    </w:tbl>
    <w:p w:rsidR="000C7591" w:rsidRPr="00245B65" w:rsidRDefault="000C7591" w:rsidP="00666470">
      <w:pPr>
        <w:jc w:val="both"/>
        <w:rPr>
          <w:rtl/>
        </w:rPr>
      </w:pPr>
    </w:p>
    <w:sectPr w:rsidR="000C7591" w:rsidRPr="00245B65" w:rsidSect="00000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97" w:bottom="1440" w:left="1797" w:header="567" w:footer="60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91" w:rsidRDefault="00D02A91" w:rsidP="002230AE">
      <w:r>
        <w:separator/>
      </w:r>
    </w:p>
  </w:endnote>
  <w:endnote w:type="continuationSeparator" w:id="0">
    <w:p w:rsidR="00D02A91" w:rsidRDefault="00D02A91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adasaMFOMedium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CAD" w:rsidRDefault="00446C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BD" w:rsidRDefault="00000B6D" w:rsidP="00EC7F3D">
    <w:pPr>
      <w:pStyle w:val="a5"/>
      <w:tabs>
        <w:tab w:val="clear" w:pos="4153"/>
        <w:tab w:val="clear" w:pos="8306"/>
        <w:tab w:val="center" w:pos="7513"/>
        <w:tab w:val="right" w:pos="9923"/>
      </w:tabs>
      <w:spacing w:before="480"/>
      <w:ind w:left="611" w:right="471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4876490</wp:posOffset>
          </wp:positionH>
          <wp:positionV relativeFrom="paragraph">
            <wp:posOffset>321620</wp:posOffset>
          </wp:positionV>
          <wp:extent cx="447040" cy="554355"/>
          <wp:effectExtent l="0" t="0" r="0" b="0"/>
          <wp:wrapSquare wrapText="bothSides"/>
          <wp:docPr id="5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6C25">
      <w:rPr>
        <w:noProof/>
      </w:rPr>
      <mc:AlternateContent>
        <mc:Choice Requires="wps">
          <w:drawing>
            <wp:inline distT="0" distB="0" distL="0" distR="0" wp14:anchorId="726B3C42" wp14:editId="16F39E46">
              <wp:extent cx="4342765" cy="543560"/>
              <wp:effectExtent l="0" t="0" r="0" b="889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2765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6C25" w:rsidRPr="003540B2" w:rsidRDefault="00822995" w:rsidP="00C817E5">
                          <w:pPr>
                            <w:pStyle w:val="p1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נציבות שוויון הזדמנויות בעבודה</w:t>
                          </w:r>
                          <w:r w:rsidR="00C817E5">
                            <w:rPr>
                              <w:rFonts w:ascii="Tahoma" w:eastAsia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saray@economy.gov.il</w:t>
                          </w:r>
                          <w:r w:rsidR="00616C25"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616C25" w:rsidRPr="003540B2">
                            <w:rPr>
                              <w:rStyle w:val="s1"/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</w:p>
                        <w:p w:rsidR="00616C25" w:rsidRPr="003540B2" w:rsidRDefault="00C817E5" w:rsidP="00C817E5">
                          <w:pPr>
                            <w:pStyle w:val="p1"/>
                            <w:jc w:val="left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בנק ישראל 5, ירושלים</w:t>
                          </w:r>
                          <w:r w:rsidR="00616C25"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| טל. 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02-6662664</w:t>
                          </w:r>
                          <w:r w:rsidR="00616C25" w:rsidRPr="003540B2"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| פקס.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02-6662789</w:t>
                          </w:r>
                        </w:p>
                        <w:p w:rsidR="00616C25" w:rsidRPr="003540B2" w:rsidRDefault="00616C25" w:rsidP="00616C25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26B3C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41.95pt;height: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" filled="f" stroked="f">
              <v:textbox>
                <w:txbxContent>
                  <w:p w:rsidR="00616C25" w:rsidRPr="003540B2" w:rsidRDefault="00822995" w:rsidP="00C817E5">
                    <w:pPr>
                      <w:pStyle w:val="p1"/>
                      <w:jc w:val="left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eastAsia="Tahoma" w:hAnsi="Tahoma" w:cs="Tahoma" w:hint="cs"/>
                        <w:b/>
                        <w:bCs/>
                        <w:sz w:val="20"/>
                        <w:szCs w:val="20"/>
                        <w:rtl/>
                      </w:rPr>
                      <w:t>נציבות שוויון הזדמנויות בעבודה</w:t>
                    </w:r>
                    <w:r w:rsidR="00C817E5">
                      <w:rPr>
                        <w:rFonts w:ascii="Tahoma" w:eastAsia="Tahoma" w:hAnsi="Tahoma" w:cs="Tahoma"/>
                        <w:b/>
                        <w:bCs/>
                        <w:sz w:val="20"/>
                        <w:szCs w:val="20"/>
                      </w:rPr>
                      <w:t>saray@economy.gov.il</w:t>
                    </w:r>
                    <w:r w:rsidR="00616C25"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616C25" w:rsidRPr="003540B2">
                      <w:rPr>
                        <w:rStyle w:val="s1"/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  <w:t xml:space="preserve">| </w:t>
                    </w:r>
                  </w:p>
                  <w:p w:rsidR="00616C25" w:rsidRPr="003540B2" w:rsidRDefault="00C817E5" w:rsidP="00C817E5">
                    <w:pPr>
                      <w:pStyle w:val="p1"/>
                      <w:jc w:val="left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sz w:val="20"/>
                        <w:szCs w:val="20"/>
                        <w:rtl/>
                      </w:rPr>
                      <w:t>בנק ישראל 5, ירושלים</w:t>
                    </w:r>
                    <w:r w:rsidR="00616C25"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  <w:t xml:space="preserve"> | טל. </w:t>
                    </w:r>
                    <w:r>
                      <w:rPr>
                        <w:rFonts w:ascii="Tahoma" w:hAnsi="Tahoma" w:cs="Tahoma" w:hint="cs"/>
                        <w:b/>
                        <w:bCs/>
                        <w:sz w:val="20"/>
                        <w:szCs w:val="20"/>
                        <w:rtl/>
                      </w:rPr>
                      <w:t>02-6662664</w:t>
                    </w:r>
                    <w:r w:rsidR="00616C25" w:rsidRPr="003540B2"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rtl/>
                      </w:rPr>
                      <w:t xml:space="preserve">| פקס. </w:t>
                    </w: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02-6662789</w:t>
                    </w:r>
                  </w:p>
                  <w:p w:rsidR="00616C25" w:rsidRPr="003540B2" w:rsidRDefault="00616C25" w:rsidP="00616C25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16C25">
      <w:t xml:space="preserve"> </w:t>
    </w:r>
    <w:r w:rsidR="00EC7F3D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CAD" w:rsidRDefault="00446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91" w:rsidRDefault="00D02A91" w:rsidP="002230AE">
      <w:r>
        <w:separator/>
      </w:r>
    </w:p>
  </w:footnote>
  <w:footnote w:type="continuationSeparator" w:id="0">
    <w:p w:rsidR="00D02A91" w:rsidRDefault="00D02A91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CAD" w:rsidRDefault="00446C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BD" w:rsidRPr="002230AE" w:rsidRDefault="0061394D" w:rsidP="008C0EB8">
    <w:pPr>
      <w:pStyle w:val="a3"/>
      <w:tabs>
        <w:tab w:val="clear" w:pos="4153"/>
        <w:tab w:val="clear" w:pos="8306"/>
      </w:tabs>
      <w:ind w:left="-663" w:right="611"/>
      <w:jc w:val="right"/>
    </w:pPr>
    <w:r w:rsidRPr="0061394D">
      <w:rPr>
        <w:noProof/>
        <w:rtl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-800853</wp:posOffset>
          </wp:positionH>
          <wp:positionV relativeFrom="paragraph">
            <wp:posOffset>-360045</wp:posOffset>
          </wp:positionV>
          <wp:extent cx="1391861" cy="1084414"/>
          <wp:effectExtent l="0" t="0" r="0" b="1905"/>
          <wp:wrapNone/>
          <wp:docPr id="6" name="תמונה 6" descr="\\gn-fs01\Gn\Common\נציבות שוויון הזדמנויות\שולחן עבודה שרה\לוגו של הנציבו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n-fs01\Gn\Common\נציבות שוויון הזדמנויות\שולחן עבודה שרה\לוגו של הנציבות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736" cy="111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5B02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3266602</wp:posOffset>
          </wp:positionH>
          <wp:positionV relativeFrom="paragraph">
            <wp:posOffset>-115570</wp:posOffset>
          </wp:positionV>
          <wp:extent cx="2754000" cy="658432"/>
          <wp:effectExtent l="0" t="0" r="0" b="8890"/>
          <wp:wrapSquare wrapText="bothSides"/>
          <wp:docPr id="1" name="תמונה 1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36DF">
      <w:rPr>
        <w:rFonts w:hint="cs"/>
        <w:noProof/>
        <w:rtl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CAD" w:rsidRDefault="00446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2F48"/>
    <w:multiLevelType w:val="hybridMultilevel"/>
    <w:tmpl w:val="10FA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1337"/>
    <w:multiLevelType w:val="hybridMultilevel"/>
    <w:tmpl w:val="A3347FFC"/>
    <w:lvl w:ilvl="0" w:tplc="22D46D1E">
      <w:start w:val="1"/>
      <w:numFmt w:val="hebrew1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FDD6FD7"/>
    <w:multiLevelType w:val="hybridMultilevel"/>
    <w:tmpl w:val="8D80E65C"/>
    <w:lvl w:ilvl="0" w:tplc="FDAE8098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2A6A"/>
    <w:multiLevelType w:val="hybridMultilevel"/>
    <w:tmpl w:val="629A305E"/>
    <w:lvl w:ilvl="0" w:tplc="F460CB0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7BA85D7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BD2A2B"/>
    <w:multiLevelType w:val="hybridMultilevel"/>
    <w:tmpl w:val="54500264"/>
    <w:lvl w:ilvl="0" w:tplc="1374AF44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319AF"/>
    <w:multiLevelType w:val="hybridMultilevel"/>
    <w:tmpl w:val="EC40D248"/>
    <w:lvl w:ilvl="0" w:tplc="8FD4581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DF"/>
    <w:rsid w:val="00000B6D"/>
    <w:rsid w:val="00017C54"/>
    <w:rsid w:val="0002673A"/>
    <w:rsid w:val="000B1EBA"/>
    <w:rsid w:val="000C7591"/>
    <w:rsid w:val="000E36DF"/>
    <w:rsid w:val="002230AE"/>
    <w:rsid w:val="00245B65"/>
    <w:rsid w:val="00287690"/>
    <w:rsid w:val="002C50F8"/>
    <w:rsid w:val="00312C1B"/>
    <w:rsid w:val="003540B2"/>
    <w:rsid w:val="003814A3"/>
    <w:rsid w:val="003870D9"/>
    <w:rsid w:val="00393C8F"/>
    <w:rsid w:val="00446CAD"/>
    <w:rsid w:val="004B309C"/>
    <w:rsid w:val="004F3EE6"/>
    <w:rsid w:val="0055683E"/>
    <w:rsid w:val="005667B9"/>
    <w:rsid w:val="00576898"/>
    <w:rsid w:val="0061394D"/>
    <w:rsid w:val="00616C25"/>
    <w:rsid w:val="006300F2"/>
    <w:rsid w:val="006456E7"/>
    <w:rsid w:val="00662869"/>
    <w:rsid w:val="00666470"/>
    <w:rsid w:val="00687EF6"/>
    <w:rsid w:val="006C0D88"/>
    <w:rsid w:val="00746F65"/>
    <w:rsid w:val="00754120"/>
    <w:rsid w:val="007678BD"/>
    <w:rsid w:val="007F7E94"/>
    <w:rsid w:val="00812ED5"/>
    <w:rsid w:val="00822995"/>
    <w:rsid w:val="00862AFA"/>
    <w:rsid w:val="00875B02"/>
    <w:rsid w:val="008764F2"/>
    <w:rsid w:val="008A391A"/>
    <w:rsid w:val="008C0505"/>
    <w:rsid w:val="008C0EB8"/>
    <w:rsid w:val="00903B2E"/>
    <w:rsid w:val="009065B1"/>
    <w:rsid w:val="009069F3"/>
    <w:rsid w:val="00991E61"/>
    <w:rsid w:val="009A1F51"/>
    <w:rsid w:val="00A52C93"/>
    <w:rsid w:val="00A903C8"/>
    <w:rsid w:val="00AD0FEE"/>
    <w:rsid w:val="00AD640F"/>
    <w:rsid w:val="00AF5D9F"/>
    <w:rsid w:val="00B072A5"/>
    <w:rsid w:val="00B153C5"/>
    <w:rsid w:val="00B3098F"/>
    <w:rsid w:val="00B73C47"/>
    <w:rsid w:val="00C05A4B"/>
    <w:rsid w:val="00C817E5"/>
    <w:rsid w:val="00D02A91"/>
    <w:rsid w:val="00D1014C"/>
    <w:rsid w:val="00D37714"/>
    <w:rsid w:val="00D70F89"/>
    <w:rsid w:val="00E31712"/>
    <w:rsid w:val="00E73813"/>
    <w:rsid w:val="00EA47F6"/>
    <w:rsid w:val="00EC494F"/>
    <w:rsid w:val="00EC7F3D"/>
    <w:rsid w:val="00EF3358"/>
    <w:rsid w:val="00EF7D99"/>
    <w:rsid w:val="00F059DA"/>
    <w:rsid w:val="00F2611D"/>
    <w:rsid w:val="00F31C5D"/>
    <w:rsid w:val="00FE3D42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614CD"/>
  <w14:defaultImageDpi w14:val="32767"/>
  <w15:chartTrackingRefBased/>
  <w15:docId w15:val="{2E662A21-0EAF-40EA-A2E2-2EFCAA5C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712"/>
    <w:pPr>
      <w:spacing w:after="200" w:line="276" w:lineRule="auto"/>
      <w:jc w:val="left"/>
    </w:pPr>
    <w:rPr>
      <w:rFonts w:ascii="Calibri" w:eastAsia="Calibri" w:hAnsi="Calibri" w:cs="Arial"/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C93"/>
    <w:pPr>
      <w:ind w:left="720"/>
      <w:contextualSpacing/>
    </w:pPr>
  </w:style>
  <w:style w:type="table" w:styleId="aa">
    <w:name w:val="Table Grid"/>
    <w:basedOn w:val="a1"/>
    <w:uiPriority w:val="39"/>
    <w:rsid w:val="00C81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8F46A8D-5C45-4556-9146-1490B5BE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העבודה, הרווחה והשירותים החברתיים. חוסן חברתי לישראל.</vt:lpstr>
    </vt:vector>
  </TitlesOfParts>
  <Company>Moital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העבודה, הרווחה והשירותים החברתיים. חוסן חברתי לישראל.</dc:title>
  <dc:subject/>
  <dc:creator>moital</dc:creator>
  <cp:keywords/>
  <dc:description/>
  <cp:lastModifiedBy>סיון אזולאי</cp:lastModifiedBy>
  <cp:revision>5</cp:revision>
  <cp:lastPrinted>2019-05-26T06:14:00Z</cp:lastPrinted>
  <dcterms:created xsi:type="dcterms:W3CDTF">2019-05-26T06:11:00Z</dcterms:created>
  <dcterms:modified xsi:type="dcterms:W3CDTF">2019-05-26T06:27:00Z</dcterms:modified>
</cp:coreProperties>
</file>